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3C9A" w:rsidRPr="00A06B71" w:rsidRDefault="00673C9A" w:rsidP="00673C9A">
      <w:pPr>
        <w:jc w:val="both"/>
      </w:pPr>
      <w:r w:rsidRPr="00A06B71">
        <w:t>OBJAVA ZA MEDIJE</w:t>
      </w:r>
    </w:p>
    <w:p w:rsidR="00673C9A" w:rsidRPr="00A06B71" w:rsidRDefault="00673C9A" w:rsidP="00673C9A">
      <w:pPr>
        <w:jc w:val="both"/>
      </w:pPr>
      <w:r w:rsidRPr="00A06B7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5C6339" wp14:editId="65574763">
                <wp:simplePos x="0" y="0"/>
                <wp:positionH relativeFrom="column">
                  <wp:posOffset>-23495</wp:posOffset>
                </wp:positionH>
                <wp:positionV relativeFrom="paragraph">
                  <wp:posOffset>92710</wp:posOffset>
                </wp:positionV>
                <wp:extent cx="318135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13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3C468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B39A23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7.3pt" to="248.6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" strokecolor="#3c4682" strokeweight="1pt">
                <v:stroke joinstyle="miter"/>
              </v:line>
            </w:pict>
          </mc:Fallback>
        </mc:AlternateContent>
      </w:r>
    </w:p>
    <w:p w:rsidR="00673C9A" w:rsidRPr="00A06B71" w:rsidRDefault="00673C9A" w:rsidP="00673C9A">
      <w:pPr>
        <w:spacing w:after="120"/>
        <w:ind w:right="-142"/>
        <w:jc w:val="center"/>
        <w:rPr>
          <w:rFonts w:asciiTheme="minorHAnsi" w:hAnsiTheme="minorHAnsi" w:cstheme="minorHAnsi"/>
          <w:color w:val="auto"/>
          <w:spacing w:val="10"/>
          <w:sz w:val="10"/>
          <w:szCs w:val="10"/>
        </w:rPr>
      </w:pPr>
    </w:p>
    <w:p w:rsidR="00673C9A" w:rsidRPr="00CA3079" w:rsidRDefault="00673C9A" w:rsidP="00673C9A">
      <w:pPr>
        <w:spacing w:after="120"/>
        <w:ind w:right="-142"/>
        <w:rPr>
          <w:rFonts w:asciiTheme="minorHAnsi" w:hAnsiTheme="minorHAnsi" w:cstheme="minorHAnsi"/>
          <w:color w:val="auto"/>
          <w:spacing w:val="10"/>
          <w:sz w:val="27"/>
          <w:szCs w:val="27"/>
        </w:rPr>
      </w:pPr>
      <w:r w:rsidRPr="00CA3079">
        <w:rPr>
          <w:rFonts w:asciiTheme="minorHAnsi" w:hAnsiTheme="minorHAnsi" w:cstheme="minorHAnsi"/>
          <w:color w:val="auto"/>
          <w:spacing w:val="10"/>
          <w:sz w:val="27"/>
          <w:szCs w:val="27"/>
        </w:rPr>
        <w:t xml:space="preserve">HEP KOD OBROVCA PUSTIO U RAD NAJVEĆU SUNČANU ELEKTRANU U HRVATSKOJ </w:t>
      </w:r>
    </w:p>
    <w:p w:rsidR="00673C9A" w:rsidRPr="00CA3079" w:rsidRDefault="00673C9A" w:rsidP="00673C9A">
      <w:pPr>
        <w:pStyle w:val="ListParagraph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color w:val="auto"/>
          <w:spacing w:val="10"/>
        </w:rPr>
      </w:pPr>
      <w:r w:rsidRPr="00CA3079">
        <w:rPr>
          <w:rFonts w:asciiTheme="minorHAnsi" w:hAnsiTheme="minorHAnsi" w:cstheme="minorHAnsi"/>
          <w:b w:val="0"/>
          <w:color w:val="auto"/>
          <w:spacing w:val="10"/>
        </w:rPr>
        <w:t xml:space="preserve">SE Obrovac je jedna od četiri sunčane elektrane, ukupne snage 32 MW koje će HEP pustiti u rad u </w:t>
      </w:r>
      <w:r>
        <w:rPr>
          <w:rFonts w:asciiTheme="minorHAnsi" w:hAnsiTheme="minorHAnsi" w:cstheme="minorHAnsi"/>
          <w:b w:val="0"/>
          <w:color w:val="auto"/>
          <w:spacing w:val="10"/>
        </w:rPr>
        <w:t>2023. godini</w:t>
      </w:r>
    </w:p>
    <w:p w:rsidR="00673C9A" w:rsidRPr="00CA3079" w:rsidRDefault="00673C9A" w:rsidP="00673C9A">
      <w:pPr>
        <w:pStyle w:val="ListParagraph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color w:val="auto"/>
          <w:spacing w:val="10"/>
        </w:rPr>
      </w:pPr>
      <w:r w:rsidRPr="00CA3079">
        <w:rPr>
          <w:rFonts w:asciiTheme="minorHAnsi" w:hAnsiTheme="minorHAnsi" w:cstheme="minorHAnsi"/>
          <w:b w:val="0"/>
          <w:color w:val="auto"/>
        </w:rPr>
        <w:t>U distribucijsku mrežu u priobalju HEP ODS ove godine ulaže više od 60 milijuna eura</w:t>
      </w:r>
    </w:p>
    <w:p w:rsidR="00673C9A" w:rsidRPr="00CA3079" w:rsidRDefault="00673C9A" w:rsidP="00673C9A">
      <w:pPr>
        <w:pStyle w:val="ListParagraph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color w:val="auto"/>
        </w:rPr>
      </w:pPr>
      <w:r w:rsidRPr="00CA3079">
        <w:rPr>
          <w:rFonts w:asciiTheme="minorHAnsi" w:hAnsiTheme="minorHAnsi" w:cstheme="minorHAnsi"/>
          <w:b w:val="0"/>
          <w:color w:val="auto"/>
        </w:rPr>
        <w:t>HEP u planu ima projekte obnovljivih izvora vrijedne oko 1,6 milijardi eura</w:t>
      </w:r>
    </w:p>
    <w:p w:rsidR="00673C9A" w:rsidRPr="0022443E" w:rsidRDefault="00673C9A" w:rsidP="00673C9A">
      <w:pPr>
        <w:pStyle w:val="ListParagraph"/>
        <w:jc w:val="both"/>
        <w:rPr>
          <w:rFonts w:asciiTheme="minorHAnsi" w:hAnsiTheme="minorHAnsi" w:cstheme="minorHAnsi"/>
          <w:b w:val="0"/>
          <w:color w:val="auto"/>
          <w:spacing w:val="10"/>
          <w:sz w:val="14"/>
          <w:szCs w:val="14"/>
        </w:rPr>
      </w:pPr>
    </w:p>
    <w:p w:rsidR="00673C9A" w:rsidRDefault="00673C9A" w:rsidP="00673C9A">
      <w:pPr>
        <w:spacing w:after="120" w:line="276" w:lineRule="auto"/>
        <w:jc w:val="both"/>
        <w:rPr>
          <w:rFonts w:asciiTheme="minorHAnsi" w:hAnsiTheme="minorHAnsi" w:cstheme="minorHAnsi"/>
          <w:color w:val="auto"/>
        </w:rPr>
      </w:pPr>
      <w:r w:rsidRPr="00A06B71">
        <w:rPr>
          <w:rFonts w:asciiTheme="minorHAnsi" w:hAnsiTheme="minorHAnsi" w:cstheme="minorHAnsi"/>
          <w:b w:val="0"/>
          <w:color w:val="auto"/>
        </w:rPr>
        <w:t xml:space="preserve">ZAGREB, </w:t>
      </w:r>
      <w:r>
        <w:rPr>
          <w:rFonts w:asciiTheme="minorHAnsi" w:hAnsiTheme="minorHAnsi" w:cstheme="minorHAnsi"/>
          <w:b w:val="0"/>
          <w:color w:val="auto"/>
        </w:rPr>
        <w:t>12</w:t>
      </w:r>
      <w:r w:rsidRPr="00A06B71">
        <w:rPr>
          <w:rFonts w:asciiTheme="minorHAnsi" w:hAnsiTheme="minorHAnsi" w:cstheme="minorHAnsi"/>
          <w:b w:val="0"/>
          <w:color w:val="auto"/>
        </w:rPr>
        <w:t xml:space="preserve">. </w:t>
      </w:r>
      <w:r>
        <w:rPr>
          <w:rFonts w:asciiTheme="minorHAnsi" w:hAnsiTheme="minorHAnsi" w:cstheme="minorHAnsi"/>
          <w:b w:val="0"/>
          <w:color w:val="auto"/>
        </w:rPr>
        <w:t>svibnja 2023</w:t>
      </w:r>
      <w:r w:rsidRPr="00A06B71">
        <w:rPr>
          <w:rFonts w:asciiTheme="minorHAnsi" w:hAnsiTheme="minorHAnsi" w:cstheme="minorHAnsi"/>
          <w:b w:val="0"/>
          <w:color w:val="auto"/>
        </w:rPr>
        <w:t xml:space="preserve">. – </w:t>
      </w:r>
      <w:r w:rsidRPr="00A06B71">
        <w:rPr>
          <w:rFonts w:asciiTheme="minorHAnsi" w:hAnsiTheme="minorHAnsi" w:cstheme="minorHAnsi"/>
          <w:color w:val="auto"/>
        </w:rPr>
        <w:t>Predsjednik Vlade Republike Hrvatske Andrej Plenković i predsjednik Uprave Hrvatske elektroprivrede Frane Barbarić</w:t>
      </w:r>
      <w:r w:rsidRPr="00A06B71">
        <w:rPr>
          <w:rFonts w:asciiTheme="minorHAnsi" w:hAnsiTheme="minorHAnsi" w:cstheme="minorHAnsi"/>
          <w:color w:val="FF0000"/>
        </w:rPr>
        <w:t xml:space="preserve"> </w:t>
      </w:r>
      <w:r w:rsidRPr="00A06B71">
        <w:rPr>
          <w:rFonts w:asciiTheme="minorHAnsi" w:hAnsiTheme="minorHAnsi" w:cstheme="minorHAnsi"/>
          <w:color w:val="auto"/>
        </w:rPr>
        <w:t>pustili su danas u</w:t>
      </w:r>
      <w:r>
        <w:rPr>
          <w:rFonts w:asciiTheme="minorHAnsi" w:hAnsiTheme="minorHAnsi" w:cstheme="minorHAnsi"/>
          <w:color w:val="auto"/>
        </w:rPr>
        <w:t xml:space="preserve"> trajni</w:t>
      </w:r>
      <w:r w:rsidRPr="00A06B71">
        <w:rPr>
          <w:rFonts w:asciiTheme="minorHAnsi" w:hAnsiTheme="minorHAnsi" w:cstheme="minorHAnsi"/>
          <w:color w:val="auto"/>
        </w:rPr>
        <w:t xml:space="preserve"> rad </w:t>
      </w:r>
      <w:r>
        <w:rPr>
          <w:rFonts w:asciiTheme="minorHAnsi" w:hAnsiTheme="minorHAnsi" w:cstheme="minorHAnsi"/>
          <w:color w:val="auto"/>
        </w:rPr>
        <w:t>Sunčanu elektranu Obrovac</w:t>
      </w:r>
      <w:r w:rsidRPr="00A06B71">
        <w:rPr>
          <w:rFonts w:asciiTheme="minorHAnsi" w:hAnsiTheme="minorHAnsi" w:cstheme="minorHAnsi"/>
          <w:color w:val="auto"/>
        </w:rPr>
        <w:t xml:space="preserve">, </w:t>
      </w:r>
      <w:r>
        <w:rPr>
          <w:rFonts w:asciiTheme="minorHAnsi" w:hAnsiTheme="minorHAnsi" w:cstheme="minorHAnsi"/>
          <w:color w:val="auto"/>
        </w:rPr>
        <w:t xml:space="preserve">koja je s </w:t>
      </w:r>
      <w:r w:rsidRPr="00ED1D37">
        <w:rPr>
          <w:rFonts w:asciiTheme="minorHAnsi" w:hAnsiTheme="minorHAnsi" w:cstheme="minorHAnsi"/>
          <w:color w:val="auto"/>
        </w:rPr>
        <w:t>instaliran</w:t>
      </w:r>
      <w:r>
        <w:rPr>
          <w:rFonts w:asciiTheme="minorHAnsi" w:hAnsiTheme="minorHAnsi" w:cstheme="minorHAnsi"/>
          <w:color w:val="auto"/>
        </w:rPr>
        <w:t>om snagom od</w:t>
      </w:r>
      <w:r w:rsidRPr="00ED1D37">
        <w:rPr>
          <w:rFonts w:asciiTheme="minorHAnsi" w:hAnsiTheme="minorHAnsi" w:cstheme="minorHAnsi"/>
          <w:color w:val="auto"/>
        </w:rPr>
        <w:t xml:space="preserve"> 8,7 MW</w:t>
      </w:r>
      <w:r>
        <w:rPr>
          <w:rFonts w:asciiTheme="minorHAnsi" w:hAnsiTheme="minorHAnsi" w:cstheme="minorHAnsi"/>
          <w:color w:val="auto"/>
        </w:rPr>
        <w:t xml:space="preserve"> priključnom od 7,35 MW </w:t>
      </w:r>
      <w:r w:rsidRPr="00ED1D37">
        <w:rPr>
          <w:rFonts w:asciiTheme="minorHAnsi" w:hAnsiTheme="minorHAnsi" w:cstheme="minorHAnsi"/>
          <w:color w:val="auto"/>
        </w:rPr>
        <w:t>trenut</w:t>
      </w:r>
      <w:r>
        <w:rPr>
          <w:rFonts w:asciiTheme="minorHAnsi" w:hAnsiTheme="minorHAnsi" w:cstheme="minorHAnsi"/>
          <w:color w:val="auto"/>
        </w:rPr>
        <w:t>ač</w:t>
      </w:r>
      <w:r w:rsidRPr="00ED1D37">
        <w:rPr>
          <w:rFonts w:asciiTheme="minorHAnsi" w:hAnsiTheme="minorHAnsi" w:cstheme="minorHAnsi"/>
          <w:color w:val="auto"/>
        </w:rPr>
        <w:t>no najveća sunčana elektrana u Hrvatskoj u komercijalnom pogonu</w:t>
      </w:r>
      <w:r>
        <w:rPr>
          <w:rFonts w:asciiTheme="minorHAnsi" w:hAnsiTheme="minorHAnsi" w:cstheme="minorHAnsi"/>
          <w:color w:val="auto"/>
        </w:rPr>
        <w:t xml:space="preserve">. </w:t>
      </w:r>
    </w:p>
    <w:p w:rsidR="00673C9A" w:rsidRDefault="00673C9A" w:rsidP="00673C9A">
      <w:pPr>
        <w:spacing w:after="120" w:line="276" w:lineRule="auto"/>
        <w:jc w:val="both"/>
        <w:rPr>
          <w:rFonts w:asciiTheme="minorHAnsi" w:hAnsiTheme="minorHAnsi" w:cstheme="minorHAnsi"/>
          <w:b w:val="0"/>
          <w:color w:val="auto"/>
        </w:rPr>
      </w:pPr>
      <w:r w:rsidRPr="002B6D71">
        <w:rPr>
          <w:rFonts w:asciiTheme="minorHAnsi" w:hAnsiTheme="minorHAnsi" w:cstheme="minorHAnsi"/>
          <w:b w:val="0"/>
          <w:color w:val="auto"/>
        </w:rPr>
        <w:t>Sunčana elektrana Obrovac</w:t>
      </w:r>
      <w:r>
        <w:rPr>
          <w:rFonts w:asciiTheme="minorHAnsi" w:hAnsiTheme="minorHAnsi" w:cstheme="minorHAnsi"/>
          <w:b w:val="0"/>
          <w:color w:val="auto"/>
        </w:rPr>
        <w:t>, vrijednosti 6,9 milijuna eura,</w:t>
      </w:r>
      <w:r w:rsidRPr="002B6D71">
        <w:rPr>
          <w:rFonts w:asciiTheme="minorHAnsi" w:hAnsiTheme="minorHAnsi" w:cstheme="minorHAnsi"/>
          <w:b w:val="0"/>
          <w:color w:val="auto"/>
        </w:rPr>
        <w:t xml:space="preserve"> </w:t>
      </w:r>
      <w:r>
        <w:rPr>
          <w:rFonts w:asciiTheme="minorHAnsi" w:hAnsiTheme="minorHAnsi" w:cstheme="minorHAnsi"/>
          <w:b w:val="0"/>
          <w:color w:val="auto"/>
        </w:rPr>
        <w:t xml:space="preserve">izgrađena je </w:t>
      </w:r>
      <w:r w:rsidRPr="002B6D71">
        <w:rPr>
          <w:rFonts w:asciiTheme="minorHAnsi" w:hAnsiTheme="minorHAnsi" w:cstheme="minorHAnsi"/>
          <w:b w:val="0"/>
          <w:color w:val="auto"/>
        </w:rPr>
        <w:t>na području bivše tvornice glinice</w:t>
      </w:r>
      <w:r>
        <w:rPr>
          <w:rFonts w:asciiTheme="minorHAnsi" w:hAnsiTheme="minorHAnsi" w:cstheme="minorHAnsi"/>
          <w:b w:val="0"/>
          <w:color w:val="auto"/>
        </w:rPr>
        <w:t xml:space="preserve">. S </w:t>
      </w:r>
      <w:r w:rsidRPr="002B6D71">
        <w:rPr>
          <w:rFonts w:asciiTheme="minorHAnsi" w:hAnsiTheme="minorHAnsi" w:cstheme="minorHAnsi"/>
          <w:b w:val="0"/>
          <w:color w:val="auto"/>
        </w:rPr>
        <w:t xml:space="preserve">godišnjom proizvodnjom električne energije od oko 11,3 milijuna kWh moći </w:t>
      </w:r>
      <w:r>
        <w:rPr>
          <w:rFonts w:asciiTheme="minorHAnsi" w:hAnsiTheme="minorHAnsi" w:cstheme="minorHAnsi"/>
          <w:b w:val="0"/>
          <w:color w:val="auto"/>
        </w:rPr>
        <w:t xml:space="preserve">će </w:t>
      </w:r>
      <w:r w:rsidRPr="002B6D71">
        <w:rPr>
          <w:rFonts w:asciiTheme="minorHAnsi" w:hAnsiTheme="minorHAnsi" w:cstheme="minorHAnsi"/>
          <w:b w:val="0"/>
          <w:color w:val="auto"/>
        </w:rPr>
        <w:t xml:space="preserve">zadovoljiti potrebe više od 3.500 kućanstava. </w:t>
      </w:r>
      <w:r>
        <w:rPr>
          <w:rFonts w:asciiTheme="minorHAnsi" w:hAnsiTheme="minorHAnsi" w:cstheme="minorHAnsi"/>
          <w:b w:val="0"/>
          <w:color w:val="auto"/>
        </w:rPr>
        <w:t>Na</w:t>
      </w:r>
      <w:r w:rsidRPr="002B6D71">
        <w:rPr>
          <w:rFonts w:asciiTheme="minorHAnsi" w:hAnsiTheme="minorHAnsi" w:cstheme="minorHAnsi"/>
          <w:b w:val="0"/>
          <w:color w:val="auto"/>
        </w:rPr>
        <w:t xml:space="preserve"> površini od 117.137 m</w:t>
      </w:r>
      <w:r>
        <w:rPr>
          <w:rFonts w:asciiTheme="minorHAnsi" w:hAnsiTheme="minorHAnsi" w:cstheme="minorHAnsi"/>
          <w:b w:val="0"/>
          <w:color w:val="auto"/>
        </w:rPr>
        <w:t>2 u</w:t>
      </w:r>
      <w:r w:rsidRPr="002B6D71">
        <w:rPr>
          <w:rFonts w:asciiTheme="minorHAnsi" w:hAnsiTheme="minorHAnsi" w:cstheme="minorHAnsi"/>
          <w:b w:val="0"/>
          <w:color w:val="auto"/>
        </w:rPr>
        <w:t xml:space="preserve">građeno je 27.544 </w:t>
      </w:r>
      <w:proofErr w:type="spellStart"/>
      <w:r w:rsidRPr="002B6D71">
        <w:rPr>
          <w:rFonts w:asciiTheme="minorHAnsi" w:hAnsiTheme="minorHAnsi" w:cstheme="minorHAnsi"/>
          <w:b w:val="0"/>
          <w:color w:val="auto"/>
        </w:rPr>
        <w:t>fotonaponskih</w:t>
      </w:r>
      <w:proofErr w:type="spellEnd"/>
      <w:r w:rsidRPr="002B6D71">
        <w:rPr>
          <w:rFonts w:asciiTheme="minorHAnsi" w:hAnsiTheme="minorHAnsi" w:cstheme="minorHAnsi"/>
          <w:b w:val="0"/>
          <w:color w:val="auto"/>
        </w:rPr>
        <w:t xml:space="preserve"> modula </w:t>
      </w:r>
      <w:r>
        <w:rPr>
          <w:rFonts w:asciiTheme="minorHAnsi" w:hAnsiTheme="minorHAnsi" w:cstheme="minorHAnsi"/>
          <w:b w:val="0"/>
          <w:color w:val="auto"/>
        </w:rPr>
        <w:t xml:space="preserve">domaćeg proizvođača. </w:t>
      </w:r>
      <w:r w:rsidRPr="002B6D71">
        <w:rPr>
          <w:rFonts w:asciiTheme="minorHAnsi" w:hAnsiTheme="minorHAnsi" w:cstheme="minorHAnsi"/>
          <w:b w:val="0"/>
          <w:color w:val="auto"/>
        </w:rPr>
        <w:t xml:space="preserve"> </w:t>
      </w:r>
    </w:p>
    <w:p w:rsidR="00673C9A" w:rsidRDefault="00673C9A" w:rsidP="00673C9A">
      <w:pPr>
        <w:spacing w:after="120" w:line="276" w:lineRule="auto"/>
        <w:jc w:val="both"/>
        <w:rPr>
          <w:rFonts w:asciiTheme="minorHAnsi" w:hAnsiTheme="minorHAnsi" w:cstheme="minorHAnsi"/>
          <w:b w:val="0"/>
          <w:color w:val="auto"/>
        </w:rPr>
      </w:pPr>
      <w:r>
        <w:rPr>
          <w:rFonts w:asciiTheme="minorHAnsi" w:hAnsiTheme="minorHAnsi" w:cstheme="minorHAnsi"/>
          <w:b w:val="0"/>
          <w:color w:val="auto"/>
        </w:rPr>
        <w:t>„</w:t>
      </w:r>
      <w:r w:rsidRPr="0073477B">
        <w:rPr>
          <w:rFonts w:asciiTheme="minorHAnsi" w:hAnsiTheme="minorHAnsi" w:cstheme="minorHAnsi"/>
          <w:b w:val="0"/>
          <w:i/>
          <w:color w:val="auto"/>
        </w:rPr>
        <w:t xml:space="preserve">Sunčana elektrana Obrovac gdje se sada nalazimo, zajedno sa </w:t>
      </w:r>
      <w:proofErr w:type="spellStart"/>
      <w:r w:rsidRPr="0073477B">
        <w:rPr>
          <w:rFonts w:asciiTheme="minorHAnsi" w:hAnsiTheme="minorHAnsi" w:cstheme="minorHAnsi"/>
          <w:b w:val="0"/>
          <w:i/>
          <w:color w:val="auto"/>
        </w:rPr>
        <w:t>Stankovcima</w:t>
      </w:r>
      <w:proofErr w:type="spellEnd"/>
      <w:r w:rsidRPr="0073477B">
        <w:rPr>
          <w:rFonts w:asciiTheme="minorHAnsi" w:hAnsiTheme="minorHAnsi" w:cstheme="minorHAnsi"/>
          <w:b w:val="0"/>
          <w:i/>
          <w:color w:val="auto"/>
        </w:rPr>
        <w:t>, obnovljivi su izvori kojima se zajedno može opskrbiti preko pet tisuća domaćinstava. To je važna poruka prilagodbe novom vremenu i energetskoj strategiji Republike Hrvatske. U krizi koju smo prošli zajedno, HEP je kao glavna državna elektroenergetska kompanija imao zaista ogromnu ulogu i omogućio Vladi da donosi odluke koje su ograničile cijene struje za naše građane i gospodarstvo. Zahvaljujem HEP-u koji je na svoja pleća uzeo veliki teret naših aktivnosti. Pokazalo se koliko je važno imati ovakvu kompaniju u stopostotnom vlasništvu države. Odlukama o dokapitalizaciji HEP-u ćemo omogućiti i daljnja ulaganja, poput ovih koje danas obilazimo u zadarskoj županiji. Vlada će pomagati HEP-u, ne samo da investira u obnovljive izvore, nego da bude snažna hrvatska, ali i regionalna kompanija</w:t>
      </w:r>
      <w:r>
        <w:rPr>
          <w:rFonts w:asciiTheme="minorHAnsi" w:hAnsiTheme="minorHAnsi" w:cstheme="minorHAnsi"/>
          <w:b w:val="0"/>
          <w:color w:val="auto"/>
        </w:rPr>
        <w:t xml:space="preserve">“, </w:t>
      </w:r>
      <w:r w:rsidRPr="0073477B">
        <w:rPr>
          <w:rFonts w:asciiTheme="minorHAnsi" w:hAnsiTheme="minorHAnsi" w:cstheme="minorHAnsi"/>
          <w:b w:val="0"/>
          <w:color w:val="auto"/>
        </w:rPr>
        <w:t>izjavio je Andrej Plenković, predsjednik Vlade Republike Hrvatske.</w:t>
      </w:r>
    </w:p>
    <w:p w:rsidR="00673C9A" w:rsidRPr="00CA3079" w:rsidRDefault="00673C9A" w:rsidP="00673C9A">
      <w:pPr>
        <w:spacing w:after="120" w:line="276" w:lineRule="auto"/>
        <w:jc w:val="both"/>
        <w:rPr>
          <w:rFonts w:asciiTheme="minorHAnsi" w:hAnsiTheme="minorHAnsi" w:cstheme="minorHAnsi"/>
          <w:b w:val="0"/>
          <w:color w:val="auto"/>
        </w:rPr>
      </w:pPr>
      <w:r>
        <w:rPr>
          <w:rFonts w:asciiTheme="minorHAnsi" w:hAnsiTheme="minorHAnsi" w:cstheme="minorHAnsi"/>
          <w:b w:val="0"/>
          <w:color w:val="auto"/>
        </w:rPr>
        <w:t xml:space="preserve">Nakon </w:t>
      </w:r>
      <w:proofErr w:type="spellStart"/>
      <w:r>
        <w:rPr>
          <w:rFonts w:asciiTheme="minorHAnsi" w:hAnsiTheme="minorHAnsi" w:cstheme="minorHAnsi"/>
          <w:b w:val="0"/>
          <w:color w:val="auto"/>
        </w:rPr>
        <w:t>Vjetroelektrane</w:t>
      </w:r>
      <w:proofErr w:type="spellEnd"/>
      <w:r>
        <w:rPr>
          <w:rFonts w:asciiTheme="minorHAnsi" w:hAnsiTheme="minorHAnsi" w:cstheme="minorHAnsi"/>
          <w:b w:val="0"/>
          <w:color w:val="auto"/>
        </w:rPr>
        <w:t xml:space="preserve"> </w:t>
      </w:r>
      <w:proofErr w:type="spellStart"/>
      <w:r>
        <w:rPr>
          <w:rFonts w:asciiTheme="minorHAnsi" w:hAnsiTheme="minorHAnsi" w:cstheme="minorHAnsi"/>
          <w:b w:val="0"/>
          <w:color w:val="auto"/>
        </w:rPr>
        <w:t>Korlat</w:t>
      </w:r>
      <w:proofErr w:type="spellEnd"/>
      <w:r>
        <w:rPr>
          <w:rFonts w:asciiTheme="minorHAnsi" w:hAnsiTheme="minorHAnsi" w:cstheme="minorHAnsi"/>
          <w:b w:val="0"/>
          <w:color w:val="auto"/>
        </w:rPr>
        <w:t xml:space="preserve">, snage 58 MW, puštene u rad 2021. godine te Sunčane elektrane </w:t>
      </w:r>
      <w:proofErr w:type="spellStart"/>
      <w:r>
        <w:rPr>
          <w:rFonts w:asciiTheme="minorHAnsi" w:hAnsiTheme="minorHAnsi" w:cstheme="minorHAnsi"/>
          <w:b w:val="0"/>
          <w:color w:val="auto"/>
        </w:rPr>
        <w:t>Stankovci</w:t>
      </w:r>
      <w:proofErr w:type="spellEnd"/>
      <w:r>
        <w:rPr>
          <w:rFonts w:asciiTheme="minorHAnsi" w:hAnsiTheme="minorHAnsi" w:cstheme="minorHAnsi"/>
          <w:b w:val="0"/>
          <w:color w:val="auto"/>
        </w:rPr>
        <w:t xml:space="preserve"> od 2,5 MW koja je u pogonu od 2022., SE Obrovac je treća HEP-ova elektrana koja koristi obnovljive izvore energije u Zadarskoj županiji, realizirana u skladu s razvojnom strategijom HEP 2030. </w:t>
      </w:r>
      <w:r w:rsidRPr="00CA3079">
        <w:rPr>
          <w:rFonts w:asciiTheme="minorHAnsi" w:hAnsiTheme="minorHAnsi" w:cstheme="minorHAnsi"/>
          <w:b w:val="0"/>
          <w:color w:val="auto"/>
        </w:rPr>
        <w:t xml:space="preserve">To je i ukupno sedma po redu HEP-ova sunčana elektrana u pogonu i jedna od četiri sunčane elektrane, ukupne snage 32 MW koje će HEP pustiti u rad u 2023. godini.  </w:t>
      </w:r>
      <w:r w:rsidRPr="00817FB2">
        <w:rPr>
          <w:rFonts w:asciiTheme="minorHAnsi" w:hAnsiTheme="minorHAnsi" w:cstheme="minorHAnsi"/>
          <w:b w:val="0"/>
          <w:color w:val="auto"/>
        </w:rPr>
        <w:t>Nakon SE Obrovac, HEP će u Međimurju uskoro svečano otvoriti SE Donja Dubrava, snage 9,9 MW, najveću sunčanu elektranu u Hrvatskoj. Do</w:t>
      </w:r>
      <w:r w:rsidRPr="00CA3079">
        <w:rPr>
          <w:rFonts w:asciiTheme="minorHAnsi" w:hAnsiTheme="minorHAnsi" w:cstheme="minorHAnsi"/>
          <w:b w:val="0"/>
          <w:color w:val="auto"/>
        </w:rPr>
        <w:t xml:space="preserve"> kraja ljeta, HEP će u pogonu imati još dvije sunčane elektrane, čime će njihov broj zaokružiti na deset.  </w:t>
      </w:r>
    </w:p>
    <w:p w:rsidR="00673C9A" w:rsidRDefault="00673C9A" w:rsidP="00673C9A">
      <w:pPr>
        <w:spacing w:after="120" w:line="276" w:lineRule="auto"/>
        <w:jc w:val="both"/>
        <w:rPr>
          <w:rFonts w:asciiTheme="minorHAnsi" w:hAnsiTheme="minorHAnsi" w:cstheme="minorHAnsi"/>
          <w:b w:val="0"/>
          <w:color w:val="auto"/>
        </w:rPr>
      </w:pPr>
      <w:r w:rsidRPr="00CA3079">
        <w:rPr>
          <w:rFonts w:asciiTheme="minorHAnsi" w:hAnsiTheme="minorHAnsi" w:cstheme="minorHAnsi"/>
          <w:b w:val="0"/>
          <w:i/>
          <w:color w:val="auto"/>
        </w:rPr>
        <w:t>„Za razliku od nekadašnje tvornice glinice koja je postala simbolom svih neuspješnih i propalih ulaganja</w:t>
      </w:r>
      <w:r w:rsidRPr="00906C95">
        <w:rPr>
          <w:rFonts w:asciiTheme="minorHAnsi" w:hAnsiTheme="minorHAnsi" w:cstheme="minorHAnsi"/>
          <w:b w:val="0"/>
          <w:i/>
          <w:color w:val="auto"/>
        </w:rPr>
        <w:t xml:space="preserve"> u bivšoj državi, ova je sunčana elektrana izgrađena na njenim ostacima, primjer nečega sasvim suprotnog – ekološki neupitne te ekonomski opravdane i uspješne investicije. Takvi su i ostalih 60 projekata obnovljivih izvora energije koje imamo u planu, ukupne snage više od 1.500 </w:t>
      </w:r>
      <w:proofErr w:type="spellStart"/>
      <w:r w:rsidRPr="00906C95">
        <w:rPr>
          <w:rFonts w:asciiTheme="minorHAnsi" w:hAnsiTheme="minorHAnsi" w:cstheme="minorHAnsi"/>
          <w:b w:val="0"/>
          <w:i/>
          <w:color w:val="auto"/>
        </w:rPr>
        <w:t>megavata</w:t>
      </w:r>
      <w:proofErr w:type="spellEnd"/>
      <w:r w:rsidRPr="00906C95">
        <w:rPr>
          <w:rFonts w:asciiTheme="minorHAnsi" w:hAnsiTheme="minorHAnsi" w:cstheme="minorHAnsi"/>
          <w:b w:val="0"/>
          <w:i/>
          <w:color w:val="auto"/>
        </w:rPr>
        <w:t xml:space="preserve"> i procijenjene vrijednosti oko 1,6 milijardi eura</w:t>
      </w:r>
      <w:r>
        <w:rPr>
          <w:rFonts w:asciiTheme="minorHAnsi" w:hAnsiTheme="minorHAnsi" w:cstheme="minorHAnsi"/>
          <w:b w:val="0"/>
          <w:color w:val="auto"/>
        </w:rPr>
        <w:t xml:space="preserve">. </w:t>
      </w:r>
      <w:r w:rsidRPr="00906C95">
        <w:rPr>
          <w:rFonts w:asciiTheme="minorHAnsi" w:hAnsiTheme="minorHAnsi" w:cstheme="minorHAnsi"/>
          <w:b w:val="0"/>
          <w:i/>
          <w:color w:val="auto"/>
        </w:rPr>
        <w:t xml:space="preserve">Bez </w:t>
      </w:r>
      <w:r>
        <w:rPr>
          <w:rFonts w:asciiTheme="minorHAnsi" w:hAnsiTheme="minorHAnsi" w:cstheme="minorHAnsi"/>
          <w:b w:val="0"/>
          <w:color w:val="auto"/>
        </w:rPr>
        <w:t>z</w:t>
      </w:r>
      <w:r>
        <w:rPr>
          <w:rFonts w:asciiTheme="minorHAnsi" w:hAnsiTheme="minorHAnsi" w:cstheme="minorHAnsi"/>
          <w:b w:val="0"/>
          <w:i/>
          <w:color w:val="auto"/>
        </w:rPr>
        <w:t>elene energije</w:t>
      </w:r>
      <w:r>
        <w:rPr>
          <w:rFonts w:asciiTheme="minorHAnsi" w:hAnsiTheme="minorHAnsi" w:cstheme="minorHAnsi"/>
          <w:b w:val="0"/>
          <w:color w:val="auto"/>
        </w:rPr>
        <w:t xml:space="preserve"> </w:t>
      </w:r>
      <w:r>
        <w:rPr>
          <w:rFonts w:asciiTheme="minorHAnsi" w:hAnsiTheme="minorHAnsi" w:cstheme="minorHAnsi"/>
          <w:b w:val="0"/>
          <w:i/>
          <w:color w:val="auto"/>
        </w:rPr>
        <w:t>i sigurne opskrbe energijom</w:t>
      </w:r>
      <w:r>
        <w:rPr>
          <w:rFonts w:asciiTheme="minorHAnsi" w:hAnsiTheme="minorHAnsi" w:cstheme="minorHAnsi"/>
          <w:b w:val="0"/>
          <w:color w:val="auto"/>
        </w:rPr>
        <w:t xml:space="preserve"> </w:t>
      </w:r>
      <w:r w:rsidRPr="00906C95">
        <w:rPr>
          <w:rFonts w:asciiTheme="minorHAnsi" w:hAnsiTheme="minorHAnsi" w:cstheme="minorHAnsi"/>
          <w:b w:val="0"/>
          <w:i/>
          <w:color w:val="auto"/>
        </w:rPr>
        <w:lastRenderedPageBreak/>
        <w:t>nezamisliv je opstanak i razvoj turizma</w:t>
      </w:r>
      <w:r>
        <w:rPr>
          <w:rFonts w:asciiTheme="minorHAnsi" w:hAnsiTheme="minorHAnsi" w:cstheme="minorHAnsi"/>
          <w:b w:val="0"/>
          <w:color w:val="auto"/>
        </w:rPr>
        <w:t xml:space="preserve">. </w:t>
      </w:r>
      <w:r w:rsidRPr="00A96DB4">
        <w:rPr>
          <w:rFonts w:asciiTheme="minorHAnsi" w:hAnsiTheme="minorHAnsi" w:cstheme="minorHAnsi"/>
          <w:b w:val="0"/>
          <w:i/>
          <w:color w:val="auto"/>
        </w:rPr>
        <w:t>Polazeći od toga,</w:t>
      </w:r>
      <w:r w:rsidRPr="00A96DB4">
        <w:rPr>
          <w:i/>
        </w:rPr>
        <w:t xml:space="preserve"> </w:t>
      </w:r>
      <w:r w:rsidRPr="00A96DB4">
        <w:rPr>
          <w:rFonts w:asciiTheme="minorHAnsi" w:hAnsiTheme="minorHAnsi" w:cstheme="minorHAnsi"/>
          <w:b w:val="0"/>
          <w:i/>
          <w:color w:val="auto"/>
        </w:rPr>
        <w:t>danas, uoči nove turističke sezone, mogu poručiti da HEP prati i pratit će energetske potrebe turističkih područja. Samo u ovoj godini ulaganja u mrežu u hrvatskom  priobalju iznosit će više od 60 milijuna eura</w:t>
      </w:r>
      <w:r>
        <w:rPr>
          <w:rFonts w:asciiTheme="minorHAnsi" w:hAnsiTheme="minorHAnsi" w:cstheme="minorHAnsi"/>
          <w:b w:val="0"/>
          <w:i/>
          <w:color w:val="auto"/>
        </w:rPr>
        <w:t>“</w:t>
      </w:r>
      <w:r>
        <w:rPr>
          <w:rFonts w:asciiTheme="minorHAnsi" w:hAnsiTheme="minorHAnsi" w:cstheme="minorHAnsi"/>
          <w:b w:val="0"/>
          <w:color w:val="auto"/>
        </w:rPr>
        <w:t>, izjavio je predsjednik Uprave Hrvatske elektroprivrede Frane Barbarić.</w:t>
      </w:r>
    </w:p>
    <w:p w:rsidR="00673C9A" w:rsidRPr="00CE01A5" w:rsidRDefault="00673C9A" w:rsidP="00673C9A">
      <w:pPr>
        <w:spacing w:after="120" w:line="276" w:lineRule="auto"/>
        <w:jc w:val="both"/>
        <w:rPr>
          <w:rFonts w:asciiTheme="minorHAnsi" w:hAnsiTheme="minorHAnsi" w:cstheme="minorHAnsi"/>
          <w:b w:val="0"/>
          <w:color w:val="auto"/>
        </w:rPr>
      </w:pPr>
      <w:r>
        <w:rPr>
          <w:rFonts w:asciiTheme="minorHAnsi" w:hAnsiTheme="minorHAnsi" w:cstheme="minorHAnsi"/>
          <w:b w:val="0"/>
          <w:color w:val="auto"/>
        </w:rPr>
        <w:t xml:space="preserve">Većina planiranih projekata obnovljivih izvora energije nalazi se na priobalnom području, od čega u Zadarskoj županiji njih </w:t>
      </w:r>
      <w:r w:rsidRPr="00CE01A5">
        <w:rPr>
          <w:rFonts w:asciiTheme="minorHAnsi" w:hAnsiTheme="minorHAnsi" w:cstheme="minorHAnsi"/>
          <w:b w:val="0"/>
          <w:color w:val="auto"/>
        </w:rPr>
        <w:t>11</w:t>
      </w:r>
      <w:r>
        <w:rPr>
          <w:rFonts w:asciiTheme="minorHAnsi" w:hAnsiTheme="minorHAnsi" w:cstheme="minorHAnsi"/>
          <w:b w:val="0"/>
          <w:color w:val="auto"/>
        </w:rPr>
        <w:t>, ukupne</w:t>
      </w:r>
      <w:r w:rsidRPr="00CE01A5">
        <w:rPr>
          <w:rFonts w:asciiTheme="minorHAnsi" w:hAnsiTheme="minorHAnsi" w:cstheme="minorHAnsi"/>
          <w:b w:val="0"/>
          <w:color w:val="auto"/>
        </w:rPr>
        <w:t xml:space="preserve"> snag</w:t>
      </w:r>
      <w:r>
        <w:rPr>
          <w:rFonts w:asciiTheme="minorHAnsi" w:hAnsiTheme="minorHAnsi" w:cstheme="minorHAnsi"/>
          <w:b w:val="0"/>
          <w:color w:val="auto"/>
        </w:rPr>
        <w:t>e</w:t>
      </w:r>
      <w:r w:rsidRPr="00CE01A5">
        <w:rPr>
          <w:rFonts w:asciiTheme="minorHAnsi" w:hAnsiTheme="minorHAnsi" w:cstheme="minorHAnsi"/>
          <w:b w:val="0"/>
          <w:color w:val="auto"/>
        </w:rPr>
        <w:t xml:space="preserve"> 660 </w:t>
      </w:r>
      <w:r>
        <w:rPr>
          <w:rFonts w:asciiTheme="minorHAnsi" w:hAnsiTheme="minorHAnsi" w:cstheme="minorHAnsi"/>
          <w:b w:val="0"/>
          <w:color w:val="auto"/>
        </w:rPr>
        <w:t>MW i procijenjene</w:t>
      </w:r>
      <w:r w:rsidRPr="00CE01A5">
        <w:rPr>
          <w:rFonts w:asciiTheme="minorHAnsi" w:hAnsiTheme="minorHAnsi" w:cstheme="minorHAnsi"/>
          <w:b w:val="0"/>
          <w:color w:val="auto"/>
        </w:rPr>
        <w:t xml:space="preserve"> </w:t>
      </w:r>
      <w:r>
        <w:rPr>
          <w:rFonts w:asciiTheme="minorHAnsi" w:hAnsiTheme="minorHAnsi" w:cstheme="minorHAnsi"/>
          <w:b w:val="0"/>
          <w:color w:val="auto"/>
        </w:rPr>
        <w:t>vrijednosti</w:t>
      </w:r>
      <w:r w:rsidRPr="00CE01A5">
        <w:rPr>
          <w:rFonts w:asciiTheme="minorHAnsi" w:hAnsiTheme="minorHAnsi" w:cstheme="minorHAnsi"/>
          <w:b w:val="0"/>
          <w:color w:val="auto"/>
        </w:rPr>
        <w:t xml:space="preserve"> 700 milijuna eura. </w:t>
      </w:r>
      <w:r>
        <w:rPr>
          <w:rFonts w:asciiTheme="minorHAnsi" w:hAnsiTheme="minorHAnsi" w:cstheme="minorHAnsi"/>
          <w:b w:val="0"/>
          <w:color w:val="auto"/>
        </w:rPr>
        <w:t xml:space="preserve">Među njima se </w:t>
      </w:r>
      <w:r w:rsidRPr="00CE01A5">
        <w:rPr>
          <w:rFonts w:asciiTheme="minorHAnsi" w:hAnsiTheme="minorHAnsi" w:cstheme="minorHAnsi"/>
          <w:b w:val="0"/>
          <w:color w:val="auto"/>
        </w:rPr>
        <w:t xml:space="preserve">ističe sunčana elektrana </w:t>
      </w:r>
      <w:proofErr w:type="spellStart"/>
      <w:r w:rsidRPr="00CE01A5">
        <w:rPr>
          <w:rFonts w:asciiTheme="minorHAnsi" w:hAnsiTheme="minorHAnsi" w:cstheme="minorHAnsi"/>
          <w:b w:val="0"/>
          <w:color w:val="auto"/>
        </w:rPr>
        <w:t>Korlat</w:t>
      </w:r>
      <w:proofErr w:type="spellEnd"/>
      <w:r w:rsidRPr="00CE01A5">
        <w:rPr>
          <w:rFonts w:asciiTheme="minorHAnsi" w:hAnsiTheme="minorHAnsi" w:cstheme="minorHAnsi"/>
          <w:b w:val="0"/>
          <w:color w:val="auto"/>
        </w:rPr>
        <w:t xml:space="preserve">, instalirane snage </w:t>
      </w:r>
      <w:r>
        <w:rPr>
          <w:rFonts w:asciiTheme="minorHAnsi" w:hAnsiTheme="minorHAnsi" w:cstheme="minorHAnsi"/>
          <w:b w:val="0"/>
          <w:color w:val="auto"/>
        </w:rPr>
        <w:t xml:space="preserve">99 MW i priključne 75 MW te </w:t>
      </w:r>
      <w:r w:rsidRPr="00CE01A5">
        <w:rPr>
          <w:rFonts w:asciiTheme="minorHAnsi" w:hAnsiTheme="minorHAnsi" w:cstheme="minorHAnsi"/>
          <w:b w:val="0"/>
          <w:color w:val="auto"/>
        </w:rPr>
        <w:t>investicijske vrijednosti oko 80 milijuna eura</w:t>
      </w:r>
      <w:r>
        <w:rPr>
          <w:rFonts w:asciiTheme="minorHAnsi" w:hAnsiTheme="minorHAnsi" w:cstheme="minorHAnsi"/>
          <w:b w:val="0"/>
          <w:color w:val="auto"/>
        </w:rPr>
        <w:t>, čiji se početak izgradnje planira</w:t>
      </w:r>
      <w:r w:rsidRPr="00CE01A5">
        <w:rPr>
          <w:rFonts w:asciiTheme="minorHAnsi" w:hAnsiTheme="minorHAnsi" w:cstheme="minorHAnsi"/>
          <w:b w:val="0"/>
          <w:color w:val="auto"/>
        </w:rPr>
        <w:t xml:space="preserve"> iduće godine</w:t>
      </w:r>
      <w:r>
        <w:rPr>
          <w:rFonts w:asciiTheme="minorHAnsi" w:hAnsiTheme="minorHAnsi" w:cstheme="minorHAnsi"/>
          <w:b w:val="0"/>
          <w:color w:val="auto"/>
        </w:rPr>
        <w:t xml:space="preserve">. </w:t>
      </w:r>
      <w:r w:rsidRPr="00CE01A5">
        <w:rPr>
          <w:rFonts w:asciiTheme="minorHAnsi" w:hAnsiTheme="minorHAnsi" w:cstheme="minorHAnsi"/>
          <w:b w:val="0"/>
          <w:color w:val="auto"/>
        </w:rPr>
        <w:t>Za d</w:t>
      </w:r>
      <w:r>
        <w:rPr>
          <w:rFonts w:asciiTheme="minorHAnsi" w:hAnsiTheme="minorHAnsi" w:cstheme="minorHAnsi"/>
          <w:b w:val="0"/>
          <w:color w:val="auto"/>
        </w:rPr>
        <w:t xml:space="preserve">vije sunčane elektrane, </w:t>
      </w:r>
      <w:proofErr w:type="spellStart"/>
      <w:r>
        <w:rPr>
          <w:rFonts w:asciiTheme="minorHAnsi" w:hAnsiTheme="minorHAnsi" w:cstheme="minorHAnsi"/>
          <w:b w:val="0"/>
          <w:color w:val="auto"/>
        </w:rPr>
        <w:t>Sukošan</w:t>
      </w:r>
      <w:proofErr w:type="spellEnd"/>
      <w:r>
        <w:rPr>
          <w:rFonts w:asciiTheme="minorHAnsi" w:hAnsiTheme="minorHAnsi" w:cstheme="minorHAnsi"/>
          <w:b w:val="0"/>
          <w:color w:val="auto"/>
        </w:rPr>
        <w:t xml:space="preserve">, snage </w:t>
      </w:r>
      <w:r w:rsidRPr="00CE01A5">
        <w:rPr>
          <w:rFonts w:asciiTheme="minorHAnsi" w:hAnsiTheme="minorHAnsi" w:cstheme="minorHAnsi"/>
          <w:b w:val="0"/>
          <w:color w:val="auto"/>
        </w:rPr>
        <w:t xml:space="preserve">45 </w:t>
      </w:r>
      <w:r>
        <w:rPr>
          <w:rFonts w:asciiTheme="minorHAnsi" w:hAnsiTheme="minorHAnsi" w:cstheme="minorHAnsi"/>
          <w:b w:val="0"/>
          <w:color w:val="auto"/>
        </w:rPr>
        <w:t>MW</w:t>
      </w:r>
      <w:r w:rsidRPr="00CE01A5">
        <w:rPr>
          <w:rFonts w:asciiTheme="minorHAnsi" w:hAnsiTheme="minorHAnsi" w:cstheme="minorHAnsi"/>
          <w:b w:val="0"/>
          <w:color w:val="auto"/>
        </w:rPr>
        <w:t xml:space="preserve"> i Kruševo </w:t>
      </w:r>
      <w:r>
        <w:rPr>
          <w:rFonts w:asciiTheme="minorHAnsi" w:hAnsiTheme="minorHAnsi" w:cstheme="minorHAnsi"/>
          <w:b w:val="0"/>
          <w:color w:val="auto"/>
        </w:rPr>
        <w:t xml:space="preserve">od </w:t>
      </w:r>
      <w:r w:rsidRPr="00CE01A5">
        <w:rPr>
          <w:rFonts w:asciiTheme="minorHAnsi" w:hAnsiTheme="minorHAnsi" w:cstheme="minorHAnsi"/>
          <w:b w:val="0"/>
          <w:color w:val="auto"/>
        </w:rPr>
        <w:t xml:space="preserve">17 </w:t>
      </w:r>
      <w:r>
        <w:rPr>
          <w:rFonts w:asciiTheme="minorHAnsi" w:hAnsiTheme="minorHAnsi" w:cstheme="minorHAnsi"/>
          <w:b w:val="0"/>
          <w:color w:val="auto"/>
        </w:rPr>
        <w:t xml:space="preserve">MW, </w:t>
      </w:r>
      <w:r w:rsidRPr="00CE01A5">
        <w:rPr>
          <w:rFonts w:asciiTheme="minorHAnsi" w:hAnsiTheme="minorHAnsi" w:cstheme="minorHAnsi"/>
          <w:b w:val="0"/>
          <w:color w:val="auto"/>
        </w:rPr>
        <w:t xml:space="preserve">u </w:t>
      </w:r>
      <w:r>
        <w:rPr>
          <w:rFonts w:asciiTheme="minorHAnsi" w:hAnsiTheme="minorHAnsi" w:cstheme="minorHAnsi"/>
          <w:b w:val="0"/>
          <w:color w:val="auto"/>
        </w:rPr>
        <w:t xml:space="preserve">tijeku je </w:t>
      </w:r>
      <w:r w:rsidRPr="00CE01A5">
        <w:rPr>
          <w:rFonts w:asciiTheme="minorHAnsi" w:hAnsiTheme="minorHAnsi" w:cstheme="minorHAnsi"/>
          <w:b w:val="0"/>
          <w:color w:val="auto"/>
        </w:rPr>
        <w:t>postup</w:t>
      </w:r>
      <w:r>
        <w:rPr>
          <w:rFonts w:asciiTheme="minorHAnsi" w:hAnsiTheme="minorHAnsi" w:cstheme="minorHAnsi"/>
          <w:b w:val="0"/>
          <w:color w:val="auto"/>
        </w:rPr>
        <w:t>a</w:t>
      </w:r>
      <w:r w:rsidRPr="00CE01A5">
        <w:rPr>
          <w:rFonts w:asciiTheme="minorHAnsi" w:hAnsiTheme="minorHAnsi" w:cstheme="minorHAnsi"/>
          <w:b w:val="0"/>
          <w:color w:val="auto"/>
        </w:rPr>
        <w:t>k</w:t>
      </w:r>
      <w:r>
        <w:rPr>
          <w:rFonts w:asciiTheme="minorHAnsi" w:hAnsiTheme="minorHAnsi" w:cstheme="minorHAnsi"/>
          <w:b w:val="0"/>
          <w:color w:val="auto"/>
        </w:rPr>
        <w:t xml:space="preserve"> ishođenja</w:t>
      </w:r>
      <w:r w:rsidRPr="00CE01A5">
        <w:rPr>
          <w:rFonts w:asciiTheme="minorHAnsi" w:hAnsiTheme="minorHAnsi" w:cstheme="minorHAnsi"/>
          <w:b w:val="0"/>
          <w:color w:val="auto"/>
        </w:rPr>
        <w:t xml:space="preserve"> lokacijske dozvole.</w:t>
      </w:r>
    </w:p>
    <w:p w:rsidR="00673C9A" w:rsidRDefault="00673C9A" w:rsidP="00673C9A">
      <w:pPr>
        <w:spacing w:after="120" w:line="276" w:lineRule="auto"/>
        <w:jc w:val="both"/>
        <w:rPr>
          <w:rFonts w:asciiTheme="minorHAnsi" w:hAnsiTheme="minorHAnsi" w:cstheme="minorHAnsi"/>
          <w:b w:val="0"/>
          <w:color w:val="auto"/>
        </w:rPr>
      </w:pPr>
      <w:r>
        <w:rPr>
          <w:rFonts w:asciiTheme="minorHAnsi" w:hAnsiTheme="minorHAnsi" w:cstheme="minorHAnsi"/>
          <w:b w:val="0"/>
          <w:color w:val="auto"/>
        </w:rPr>
        <w:t>Usporedno uz ulaganje u obnovljive izvore, HEP ulaže i u j</w:t>
      </w:r>
      <w:r w:rsidRPr="00442AE5">
        <w:rPr>
          <w:rFonts w:asciiTheme="minorHAnsi" w:hAnsiTheme="minorHAnsi" w:cstheme="minorHAnsi"/>
          <w:b w:val="0"/>
          <w:color w:val="auto"/>
        </w:rPr>
        <w:t xml:space="preserve">ačanje  distribucijske i prijenosne mreže </w:t>
      </w:r>
      <w:r>
        <w:rPr>
          <w:rFonts w:asciiTheme="minorHAnsi" w:hAnsiTheme="minorHAnsi" w:cstheme="minorHAnsi"/>
          <w:b w:val="0"/>
          <w:color w:val="auto"/>
        </w:rPr>
        <w:t>radi</w:t>
      </w:r>
      <w:r w:rsidRPr="00442AE5">
        <w:rPr>
          <w:rFonts w:asciiTheme="minorHAnsi" w:hAnsiTheme="minorHAnsi" w:cstheme="minorHAnsi"/>
          <w:b w:val="0"/>
          <w:color w:val="auto"/>
        </w:rPr>
        <w:t xml:space="preserve"> prihvat</w:t>
      </w:r>
      <w:r>
        <w:rPr>
          <w:rFonts w:asciiTheme="minorHAnsi" w:hAnsiTheme="minorHAnsi" w:cstheme="minorHAnsi"/>
          <w:b w:val="0"/>
          <w:color w:val="auto"/>
        </w:rPr>
        <w:t>a</w:t>
      </w:r>
      <w:r w:rsidRPr="00442AE5">
        <w:rPr>
          <w:rFonts w:asciiTheme="minorHAnsi" w:hAnsiTheme="minorHAnsi" w:cstheme="minorHAnsi"/>
          <w:b w:val="0"/>
          <w:color w:val="auto"/>
        </w:rPr>
        <w:t xml:space="preserve"> proizvodnje iz sve većeg broja obnovljivih izvora u sustavu, od kojih se značaj</w:t>
      </w:r>
      <w:r>
        <w:rPr>
          <w:rFonts w:asciiTheme="minorHAnsi" w:hAnsiTheme="minorHAnsi" w:cstheme="minorHAnsi"/>
          <w:b w:val="0"/>
          <w:color w:val="auto"/>
        </w:rPr>
        <w:t xml:space="preserve">an dio nalazi upravo u priobalju. </w:t>
      </w:r>
      <w:r w:rsidRPr="00DB5DB7">
        <w:rPr>
          <w:rFonts w:asciiTheme="minorHAnsi" w:hAnsiTheme="minorHAnsi" w:cstheme="minorHAnsi"/>
          <w:b w:val="0"/>
          <w:color w:val="auto"/>
        </w:rPr>
        <w:t>Jedno od naj</w:t>
      </w:r>
      <w:r>
        <w:rPr>
          <w:rFonts w:asciiTheme="minorHAnsi" w:hAnsiTheme="minorHAnsi" w:cstheme="minorHAnsi"/>
          <w:b w:val="0"/>
          <w:color w:val="auto"/>
        </w:rPr>
        <w:t>većih aktualnih ulaganja</w:t>
      </w:r>
      <w:r w:rsidRPr="00DB5DB7">
        <w:rPr>
          <w:rFonts w:asciiTheme="minorHAnsi" w:hAnsiTheme="minorHAnsi" w:cstheme="minorHAnsi"/>
          <w:b w:val="0"/>
          <w:color w:val="auto"/>
        </w:rPr>
        <w:t xml:space="preserve"> na </w:t>
      </w:r>
      <w:r>
        <w:rPr>
          <w:rFonts w:asciiTheme="minorHAnsi" w:hAnsiTheme="minorHAnsi" w:cstheme="minorHAnsi"/>
          <w:b w:val="0"/>
          <w:color w:val="auto"/>
        </w:rPr>
        <w:t>z</w:t>
      </w:r>
      <w:r w:rsidRPr="00DB5DB7">
        <w:rPr>
          <w:rFonts w:asciiTheme="minorHAnsi" w:hAnsiTheme="minorHAnsi" w:cstheme="minorHAnsi"/>
          <w:b w:val="0"/>
          <w:color w:val="auto"/>
        </w:rPr>
        <w:t>adarskom području je transformatorska stanica 110/10(20) kV (kilovolta) Zadar Istok</w:t>
      </w:r>
      <w:r>
        <w:rPr>
          <w:rFonts w:asciiTheme="minorHAnsi" w:hAnsiTheme="minorHAnsi" w:cstheme="minorHAnsi"/>
          <w:b w:val="0"/>
          <w:color w:val="auto"/>
        </w:rPr>
        <w:t xml:space="preserve"> u </w:t>
      </w:r>
      <w:proofErr w:type="spellStart"/>
      <w:r>
        <w:rPr>
          <w:rFonts w:asciiTheme="minorHAnsi" w:hAnsiTheme="minorHAnsi" w:cstheme="minorHAnsi"/>
          <w:b w:val="0"/>
          <w:color w:val="auto"/>
        </w:rPr>
        <w:t>Bibinjama</w:t>
      </w:r>
      <w:proofErr w:type="spellEnd"/>
      <w:r w:rsidRPr="00DB5DB7">
        <w:rPr>
          <w:rFonts w:asciiTheme="minorHAnsi" w:hAnsiTheme="minorHAnsi" w:cstheme="minorHAnsi"/>
          <w:b w:val="0"/>
          <w:color w:val="auto"/>
        </w:rPr>
        <w:t xml:space="preserve">, </w:t>
      </w:r>
      <w:r>
        <w:rPr>
          <w:rFonts w:asciiTheme="minorHAnsi" w:hAnsiTheme="minorHAnsi" w:cstheme="minorHAnsi"/>
          <w:b w:val="0"/>
          <w:color w:val="auto"/>
        </w:rPr>
        <w:t xml:space="preserve">gdje će završiti današnji program HEP-a u Zadarskoj županiji. </w:t>
      </w:r>
      <w:r w:rsidRPr="00C80B64">
        <w:rPr>
          <w:rFonts w:asciiTheme="minorHAnsi" w:hAnsiTheme="minorHAnsi" w:cstheme="minorHAnsi"/>
          <w:b w:val="0"/>
          <w:color w:val="auto"/>
        </w:rPr>
        <w:t>Na događaju u TS Zadar Istok predsjednik Uprave HEP-a Frane Barbarić, predstavnicima Vlade, Zadarske županije i Grada Zadra predstavit će aktualna i planirana ulaganja HEP-a u distribucijsku mrežu.</w:t>
      </w:r>
      <w:r>
        <w:rPr>
          <w:rFonts w:asciiTheme="minorHAnsi" w:hAnsiTheme="minorHAnsi" w:cstheme="minorHAnsi"/>
          <w:b w:val="0"/>
          <w:color w:val="auto"/>
        </w:rPr>
        <w:t xml:space="preserve"> TS Zadar istok </w:t>
      </w:r>
      <w:r w:rsidRPr="00DB5DB7">
        <w:rPr>
          <w:rFonts w:asciiTheme="minorHAnsi" w:hAnsiTheme="minorHAnsi" w:cstheme="minorHAnsi"/>
          <w:b w:val="0"/>
          <w:color w:val="auto"/>
        </w:rPr>
        <w:t xml:space="preserve">će nakon dovršetka kabelskog raspleta koji je u realizaciji, omogućiti kvalitetnije napajanje luke </w:t>
      </w:r>
      <w:proofErr w:type="spellStart"/>
      <w:r w:rsidRPr="00DB5DB7">
        <w:rPr>
          <w:rFonts w:asciiTheme="minorHAnsi" w:hAnsiTheme="minorHAnsi" w:cstheme="minorHAnsi"/>
          <w:b w:val="0"/>
          <w:color w:val="auto"/>
        </w:rPr>
        <w:t>Gaženica</w:t>
      </w:r>
      <w:proofErr w:type="spellEnd"/>
      <w:r w:rsidRPr="00DB5DB7">
        <w:rPr>
          <w:rFonts w:asciiTheme="minorHAnsi" w:hAnsiTheme="minorHAnsi" w:cstheme="minorHAnsi"/>
          <w:b w:val="0"/>
          <w:color w:val="auto"/>
        </w:rPr>
        <w:t>, istočnog dijela Zadra te zadarskih otoka.</w:t>
      </w:r>
      <w:r>
        <w:rPr>
          <w:rFonts w:asciiTheme="minorHAnsi" w:hAnsiTheme="minorHAnsi" w:cstheme="minorHAnsi"/>
          <w:b w:val="0"/>
          <w:color w:val="auto"/>
        </w:rPr>
        <w:t xml:space="preserve"> Vrijednost investicije u trafostanicu i kabelski rasplet iznosi 11,4 milijuna eura. </w:t>
      </w:r>
      <w:r w:rsidRPr="00C80B64">
        <w:rPr>
          <w:rFonts w:asciiTheme="minorHAnsi" w:hAnsiTheme="minorHAnsi" w:cstheme="minorHAnsi"/>
          <w:b w:val="0"/>
          <w:color w:val="auto"/>
        </w:rPr>
        <w:t>U protekle tri godine Elektra Zadar je godišnje ulagala oko 15 milijuna eura u unapređenje distribucijske mreže, a s istom razinom ulaganja nastavit će i u idućem razdoblju.</w:t>
      </w:r>
      <w:r>
        <w:rPr>
          <w:rFonts w:asciiTheme="minorHAnsi" w:hAnsiTheme="minorHAnsi" w:cstheme="minorHAnsi"/>
          <w:b w:val="0"/>
          <w:color w:val="auto"/>
        </w:rPr>
        <w:t xml:space="preserve"> Osim TS Zadar Istok, među realiziranim ulaganjima ističe se rekonstrukcija</w:t>
      </w:r>
      <w:r w:rsidRPr="002B5BFD">
        <w:rPr>
          <w:rFonts w:asciiTheme="minorHAnsi" w:hAnsiTheme="minorHAnsi" w:cstheme="minorHAnsi"/>
          <w:b w:val="0"/>
          <w:color w:val="auto"/>
        </w:rPr>
        <w:t xml:space="preserve"> </w:t>
      </w:r>
      <w:r>
        <w:rPr>
          <w:rFonts w:asciiTheme="minorHAnsi" w:hAnsiTheme="minorHAnsi" w:cstheme="minorHAnsi"/>
          <w:b w:val="0"/>
          <w:color w:val="auto"/>
        </w:rPr>
        <w:t xml:space="preserve">TS 110 kV Biograd i </w:t>
      </w:r>
      <w:r w:rsidRPr="002B5BFD">
        <w:rPr>
          <w:rFonts w:asciiTheme="minorHAnsi" w:hAnsiTheme="minorHAnsi" w:cstheme="minorHAnsi"/>
          <w:b w:val="0"/>
          <w:color w:val="auto"/>
        </w:rPr>
        <w:t xml:space="preserve">zamjena </w:t>
      </w:r>
      <w:r>
        <w:rPr>
          <w:rFonts w:asciiTheme="minorHAnsi" w:hAnsiTheme="minorHAnsi" w:cstheme="minorHAnsi"/>
          <w:b w:val="0"/>
          <w:color w:val="auto"/>
        </w:rPr>
        <w:t xml:space="preserve">više </w:t>
      </w:r>
      <w:r w:rsidRPr="002B5BFD">
        <w:rPr>
          <w:rFonts w:asciiTheme="minorHAnsi" w:hAnsiTheme="minorHAnsi" w:cstheme="minorHAnsi"/>
          <w:b w:val="0"/>
          <w:color w:val="auto"/>
        </w:rPr>
        <w:t>podmorskih kabela</w:t>
      </w:r>
      <w:r>
        <w:rPr>
          <w:rFonts w:asciiTheme="minorHAnsi" w:hAnsiTheme="minorHAnsi" w:cstheme="minorHAnsi"/>
          <w:b w:val="0"/>
          <w:color w:val="auto"/>
        </w:rPr>
        <w:t xml:space="preserve">. </w:t>
      </w:r>
    </w:p>
    <w:p w:rsidR="00673C9A" w:rsidRDefault="00673C9A" w:rsidP="00673C9A">
      <w:pPr>
        <w:spacing w:after="120" w:line="276" w:lineRule="auto"/>
        <w:jc w:val="both"/>
        <w:rPr>
          <w:rFonts w:asciiTheme="minorHAnsi" w:hAnsiTheme="minorHAnsi" w:cstheme="minorHAnsi"/>
          <w:b w:val="0"/>
          <w:color w:val="auto"/>
        </w:rPr>
      </w:pPr>
      <w:r>
        <w:rPr>
          <w:rFonts w:asciiTheme="minorHAnsi" w:hAnsiTheme="minorHAnsi" w:cstheme="minorHAnsi"/>
          <w:b w:val="0"/>
          <w:color w:val="auto"/>
        </w:rPr>
        <w:t xml:space="preserve">Sredstva za nastavak ciklusa polaganja podmorskih kabela za sigurnu energetsku vezu hrvatskih otoka s kopnom osigurana su </w:t>
      </w:r>
      <w:r w:rsidRPr="00442AE5">
        <w:rPr>
          <w:rFonts w:asciiTheme="minorHAnsi" w:hAnsiTheme="minorHAnsi" w:cstheme="minorHAnsi"/>
          <w:b w:val="0"/>
          <w:color w:val="auto"/>
        </w:rPr>
        <w:t>Nacionaln</w:t>
      </w:r>
      <w:r>
        <w:rPr>
          <w:rFonts w:asciiTheme="minorHAnsi" w:hAnsiTheme="minorHAnsi" w:cstheme="minorHAnsi"/>
          <w:b w:val="0"/>
          <w:color w:val="auto"/>
        </w:rPr>
        <w:t xml:space="preserve">im planom oporavka i </w:t>
      </w:r>
      <w:r w:rsidRPr="00B7325F">
        <w:rPr>
          <w:rFonts w:asciiTheme="minorHAnsi" w:hAnsiTheme="minorHAnsi" w:cstheme="minorHAnsi"/>
          <w:b w:val="0"/>
          <w:color w:val="auto"/>
        </w:rPr>
        <w:t xml:space="preserve">otpornosti. U 13 dionica podmorskih kabela ukupne duljine 116 kilometara, za sigurno energetsko povezivanje otoka s kopnom, uložit će se 30 milijuna eura. Tim projektom ojačat će se neposredna energetska veza s kopnom za 11 otoka: Goli otok, Rab, Susak, Vis, </w:t>
      </w:r>
      <w:proofErr w:type="spellStart"/>
      <w:r w:rsidRPr="00B7325F">
        <w:rPr>
          <w:rFonts w:asciiTheme="minorHAnsi" w:hAnsiTheme="minorHAnsi" w:cstheme="minorHAnsi"/>
          <w:b w:val="0"/>
          <w:color w:val="auto"/>
        </w:rPr>
        <w:t>Ist</w:t>
      </w:r>
      <w:proofErr w:type="spellEnd"/>
      <w:r w:rsidRPr="00B7325F">
        <w:rPr>
          <w:rFonts w:asciiTheme="minorHAnsi" w:hAnsiTheme="minorHAnsi" w:cstheme="minorHAnsi"/>
          <w:b w:val="0"/>
          <w:color w:val="auto"/>
        </w:rPr>
        <w:t xml:space="preserve">, Dugi otok, Ugljan, </w:t>
      </w:r>
      <w:proofErr w:type="spellStart"/>
      <w:r w:rsidRPr="00B7325F">
        <w:rPr>
          <w:rFonts w:asciiTheme="minorHAnsi" w:hAnsiTheme="minorHAnsi" w:cstheme="minorHAnsi"/>
          <w:b w:val="0"/>
          <w:color w:val="auto"/>
        </w:rPr>
        <w:t>Vrgadu</w:t>
      </w:r>
      <w:proofErr w:type="spellEnd"/>
      <w:r w:rsidRPr="00B7325F">
        <w:rPr>
          <w:rFonts w:asciiTheme="minorHAnsi" w:hAnsiTheme="minorHAnsi" w:cstheme="minorHAnsi"/>
          <w:b w:val="0"/>
          <w:color w:val="auto"/>
        </w:rPr>
        <w:t xml:space="preserve">, Lastovo, Mljet i </w:t>
      </w:r>
      <w:proofErr w:type="spellStart"/>
      <w:r w:rsidRPr="00B7325F">
        <w:rPr>
          <w:rFonts w:asciiTheme="minorHAnsi" w:hAnsiTheme="minorHAnsi" w:cstheme="minorHAnsi"/>
          <w:b w:val="0"/>
          <w:color w:val="auto"/>
        </w:rPr>
        <w:t>Kaprije</w:t>
      </w:r>
      <w:proofErr w:type="spellEnd"/>
      <w:r w:rsidRPr="00B7325F">
        <w:rPr>
          <w:rFonts w:asciiTheme="minorHAnsi" w:hAnsiTheme="minorHAnsi" w:cstheme="minorHAnsi"/>
          <w:b w:val="0"/>
          <w:color w:val="auto"/>
        </w:rPr>
        <w:t>, a posredno za još toliko  otoka. Ukupno je Planom oporavka za financiranje projekata u distribucijskoj mreži odobreno 230</w:t>
      </w:r>
      <w:r w:rsidRPr="00442AE5">
        <w:rPr>
          <w:rFonts w:asciiTheme="minorHAnsi" w:hAnsiTheme="minorHAnsi" w:cstheme="minorHAnsi"/>
          <w:b w:val="0"/>
          <w:color w:val="auto"/>
        </w:rPr>
        <w:t xml:space="preserve"> milijuna eura, od čega se najveći dio odnosi na ulaganja u priobalju.</w:t>
      </w:r>
      <w:r>
        <w:rPr>
          <w:rFonts w:asciiTheme="minorHAnsi" w:hAnsiTheme="minorHAnsi" w:cstheme="minorHAnsi"/>
          <w:b w:val="0"/>
          <w:color w:val="auto"/>
        </w:rPr>
        <w:t xml:space="preserve"> </w:t>
      </w:r>
    </w:p>
    <w:p w:rsidR="00673C9A" w:rsidRPr="00A06B71" w:rsidRDefault="00673C9A" w:rsidP="00673C9A">
      <w:pPr>
        <w:spacing w:after="120" w:line="276" w:lineRule="auto"/>
        <w:jc w:val="both"/>
        <w:rPr>
          <w:rFonts w:asciiTheme="minorHAnsi" w:hAnsiTheme="minorHAnsi" w:cstheme="minorHAnsi"/>
          <w:b w:val="0"/>
          <w:color w:val="auto"/>
        </w:rPr>
      </w:pPr>
    </w:p>
    <w:p w:rsidR="00673C9A" w:rsidRPr="00A06B71" w:rsidRDefault="00673C9A" w:rsidP="00673C9A">
      <w:pPr>
        <w:pBdr>
          <w:bottom w:val="single" w:sz="4" w:space="1" w:color="auto"/>
        </w:pBdr>
        <w:spacing w:after="120" w:line="276" w:lineRule="auto"/>
        <w:jc w:val="both"/>
        <w:rPr>
          <w:rFonts w:asciiTheme="minorHAnsi" w:hAnsiTheme="minorHAnsi" w:cstheme="minorHAnsi"/>
          <w:b w:val="0"/>
          <w:color w:val="404040" w:themeColor="text1" w:themeTint="BF"/>
          <w:sz w:val="4"/>
          <w:szCs w:val="4"/>
        </w:rPr>
      </w:pPr>
    </w:p>
    <w:p w:rsidR="00673C9A" w:rsidRPr="00D2182D" w:rsidRDefault="00673C9A" w:rsidP="00673C9A">
      <w:pPr>
        <w:spacing w:line="276" w:lineRule="auto"/>
        <w:jc w:val="both"/>
        <w:rPr>
          <w:rFonts w:asciiTheme="minorHAnsi" w:hAnsiTheme="minorHAnsi" w:cstheme="minorHAnsi"/>
          <w:b w:val="0"/>
          <w:color w:val="404040" w:themeColor="text1" w:themeTint="BF"/>
        </w:rPr>
      </w:pPr>
      <w:r w:rsidRPr="00A06B71">
        <w:rPr>
          <w:rFonts w:asciiTheme="minorHAnsi" w:hAnsiTheme="minorHAnsi" w:cstheme="minorHAnsi"/>
          <w:b w:val="0"/>
          <w:color w:val="404040" w:themeColor="text1" w:themeTint="BF"/>
        </w:rPr>
        <w:t>Kontakt:  Sektor za korporativne komunikacije (</w:t>
      </w:r>
      <w:hyperlink r:id="rId5" w:history="1">
        <w:r w:rsidRPr="00A06B71">
          <w:rPr>
            <w:rStyle w:val="Hyperlink"/>
            <w:rFonts w:asciiTheme="minorHAnsi" w:hAnsiTheme="minorHAnsi" w:cstheme="minorHAnsi"/>
            <w:b w:val="0"/>
          </w:rPr>
          <w:t>odnosisjavnoscu@hep.hr</w:t>
        </w:r>
      </w:hyperlink>
      <w:r w:rsidRPr="00A06B71">
        <w:rPr>
          <w:rFonts w:asciiTheme="minorHAnsi" w:hAnsiTheme="minorHAnsi" w:cstheme="minorHAnsi"/>
          <w:b w:val="0"/>
          <w:color w:val="404040" w:themeColor="text1" w:themeTint="BF"/>
        </w:rPr>
        <w:t>)</w:t>
      </w:r>
    </w:p>
    <w:p w:rsidR="00D80A0A" w:rsidRDefault="00D80A0A"/>
    <w:p w:rsidR="00673C9A" w:rsidRDefault="00673C9A">
      <w:bookmarkStart w:id="0" w:name="_GoBack"/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02.25pt">
            <v:imagedata r:id="rId6" o:title="Obrovac4"/>
          </v:shape>
        </w:pict>
      </w:r>
    </w:p>
    <w:sectPr w:rsidR="00673C9A" w:rsidSect="00BA3B37">
      <w:headerReference w:type="default" r:id="rId7"/>
      <w:footerReference w:type="default" r:id="rId8"/>
      <w:pgSz w:w="11906" w:h="16838"/>
      <w:pgMar w:top="1985" w:right="1417" w:bottom="2269" w:left="1417" w:header="709" w:footer="22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B71" w:rsidRDefault="00673C9A" w:rsidP="002B5BFD">
    <w:pPr>
      <w:pStyle w:val="Footer"/>
      <w:jc w:val="right"/>
    </w:pPr>
    <w:r>
      <w:rPr>
        <w:noProof/>
        <w:lang w:val="en-US"/>
      </w:rPr>
      <w:drawing>
        <wp:inline distT="0" distB="0" distL="0" distR="0" wp14:anchorId="50DF2021" wp14:editId="1AE06BC1">
          <wp:extent cx="1444511" cy="537109"/>
          <wp:effectExtent l="0" t="0" r="3810" b="0"/>
          <wp:docPr id="1" name="Picture 1" descr="C:\Users\abrezovnjacki\AppData\Local\Microsoft\Windows\INetCache\Content.Word\HEP SUNCANE ELEKTRA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brezovnjacki\AppData\Local\Microsoft\Windows\INetCache\Content.Word\HEP SUNCANE ELEKTRA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4322" cy="5519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10FBF" w:rsidRDefault="00673C9A">
    <w:pPr>
      <w:pStyle w:val="Footer"/>
    </w:pPr>
  </w:p>
  <w:p w:rsidR="004E7467" w:rsidRDefault="00673C9A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5843" w:rsidRPr="00465D96" w:rsidRDefault="00673C9A" w:rsidP="00C35843">
    <w:pPr>
      <w:jc w:val="both"/>
      <w:rPr>
        <w:lang w:eastAsia="hr-HR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D47FFDC" wp14:editId="1E2F4C4D">
              <wp:simplePos x="0" y="0"/>
              <wp:positionH relativeFrom="column">
                <wp:posOffset>5167630</wp:posOffset>
              </wp:positionH>
              <wp:positionV relativeFrom="paragraph">
                <wp:posOffset>395605</wp:posOffset>
              </wp:positionV>
              <wp:extent cx="152400" cy="15240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F61F269" id="Rectangle 2" o:spid="_x0000_s1026" style="position:absolute;margin-left:406.9pt;margin-top:31.15pt;width:12pt;height:1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" fillcolor="#c00000" stroked="f" strokeweight="1pt"/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78EF45A" wp14:editId="6240D405">
              <wp:simplePos x="0" y="0"/>
              <wp:positionH relativeFrom="margin">
                <wp:align>right</wp:align>
              </wp:positionH>
              <wp:positionV relativeFrom="paragraph">
                <wp:posOffset>4445</wp:posOffset>
              </wp:positionV>
              <wp:extent cx="257175" cy="257175"/>
              <wp:effectExtent l="0" t="0" r="9525" b="9525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175" cy="257175"/>
                      </a:xfrm>
                      <a:prstGeom prst="rect">
                        <a:avLst/>
                      </a:prstGeom>
                      <a:solidFill>
                        <a:srgbClr val="3C468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F63D1E" id="Rectangle 6" o:spid="_x0000_s1026" style="position:absolute;margin-left:-30.95pt;margin-top:.35pt;width:20.25pt;height:20.2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" fillcolor="#3c4682" stroked="f" strokeweight="1pt">
              <w10:wrap anchorx="margin"/>
            </v:rect>
          </w:pict>
        </mc:Fallback>
      </mc:AlternateContent>
    </w:r>
    <w:r>
      <w:rPr>
        <w:noProof/>
        <w:lang w:val="en-US"/>
      </w:rPr>
      <w:drawing>
        <wp:inline distT="0" distB="0" distL="0" distR="0" wp14:anchorId="6C12ADEA" wp14:editId="23A6CBA4">
          <wp:extent cx="1453945" cy="457200"/>
          <wp:effectExtent l="0" t="0" r="0" b="0"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P_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5394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35843" w:rsidRDefault="00673C9A" w:rsidP="00C35843">
    <w:pPr>
      <w:pStyle w:val="Header"/>
      <w:ind w:firstLine="70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322EA7"/>
    <w:multiLevelType w:val="hybridMultilevel"/>
    <w:tmpl w:val="12E07D7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5E5"/>
    <w:rsid w:val="00673C9A"/>
    <w:rsid w:val="007D55E5"/>
    <w:rsid w:val="00D80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295D1"/>
  <w15:chartTrackingRefBased/>
  <w15:docId w15:val="{53915EF7-D7F7-4CA7-910E-50355744B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OBJAVA ZA MEDIJE"/>
    <w:qFormat/>
    <w:rsid w:val="00673C9A"/>
    <w:pPr>
      <w:spacing w:after="0" w:line="240" w:lineRule="auto"/>
    </w:pPr>
    <w:rPr>
      <w:rFonts w:ascii="Arial" w:eastAsia="Times New Roman" w:hAnsi="Arial" w:cs="Arial"/>
      <w:b/>
      <w:color w:val="3C4682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73C9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73C9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3C9A"/>
    <w:rPr>
      <w:rFonts w:ascii="Arial" w:eastAsia="Times New Roman" w:hAnsi="Arial" w:cs="Arial"/>
      <w:b/>
      <w:color w:val="3C4682"/>
      <w:lang w:val="hr-HR"/>
    </w:rPr>
  </w:style>
  <w:style w:type="paragraph" w:styleId="Footer">
    <w:name w:val="footer"/>
    <w:basedOn w:val="Normal"/>
    <w:link w:val="FooterChar"/>
    <w:uiPriority w:val="99"/>
    <w:unhideWhenUsed/>
    <w:rsid w:val="00673C9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3C9A"/>
    <w:rPr>
      <w:rFonts w:ascii="Arial" w:eastAsia="Times New Roman" w:hAnsi="Arial" w:cs="Arial"/>
      <w:b/>
      <w:color w:val="3C4682"/>
      <w:lang w:val="hr-HR"/>
    </w:rPr>
  </w:style>
  <w:style w:type="paragraph" w:styleId="ListParagraph">
    <w:name w:val="List Paragraph"/>
    <w:basedOn w:val="Normal"/>
    <w:uiPriority w:val="34"/>
    <w:rsid w:val="00673C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odnosisjavnoscu@hep.hr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888</Words>
  <Characters>5062</Characters>
  <Application>Microsoft Office Word</Application>
  <DocSecurity>0</DocSecurity>
  <Lines>42</Lines>
  <Paragraphs>11</Paragraphs>
  <ScaleCrop>false</ScaleCrop>
  <Company/>
  <LinksUpToDate>false</LinksUpToDate>
  <CharactersWithSpaces>5939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Željka Jurković Pavelić</dc:creator>
  <cp:keywords/>
  <dc:description/>
  <cp:lastModifiedBy>Željka Jurković Pavelić</cp:lastModifiedBy>
  <cp:revision>3</cp:revision>
  <dcterms:created xsi:type="dcterms:W3CDTF">2023-05-16T07:20:00Z</dcterms:created>
  <dcterms:modified xsi:type="dcterms:W3CDTF">2023-05-16T07:22:00Z</dcterms:modified>
</cp:coreProperties>
</file>